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9D" w:rsidRPr="00C57548" w:rsidRDefault="00506A9D" w:rsidP="00506A9D">
      <w:pPr>
        <w:autoSpaceDE w:val="0"/>
        <w:autoSpaceDN w:val="0"/>
        <w:adjustRightInd w:val="0"/>
        <w:rPr>
          <w:sz w:val="21"/>
          <w:szCs w:val="21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jc w:val="center"/>
        <w:rPr>
          <w:sz w:val="21"/>
          <w:szCs w:val="21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jc w:val="center"/>
        <w:rPr>
          <w:b/>
          <w:sz w:val="21"/>
          <w:szCs w:val="21"/>
          <w:lang w:val="en-GB" w:eastAsia="en-GB"/>
        </w:rPr>
      </w:pPr>
      <w:r w:rsidRPr="00C57548">
        <w:rPr>
          <w:sz w:val="21"/>
          <w:szCs w:val="21"/>
          <w:lang w:val="en-GB" w:eastAsia="en-GB"/>
        </w:rPr>
        <w:br/>
      </w:r>
      <w:r w:rsidRPr="00C57548">
        <w:rPr>
          <w:b/>
          <w:sz w:val="21"/>
          <w:szCs w:val="21"/>
          <w:lang w:val="en-GB" w:eastAsia="en-GB"/>
        </w:rPr>
        <w:t>APPLICATION TO BECOME A PARTNER OF</w:t>
      </w:r>
    </w:p>
    <w:p w:rsidR="00506A9D" w:rsidRPr="00C57548" w:rsidRDefault="00506A9D" w:rsidP="00506A9D">
      <w:pPr>
        <w:autoSpaceDE w:val="0"/>
        <w:autoSpaceDN w:val="0"/>
        <w:adjustRightInd w:val="0"/>
        <w:jc w:val="center"/>
        <w:rPr>
          <w:b/>
          <w:sz w:val="21"/>
          <w:szCs w:val="21"/>
          <w:lang w:val="en-GB" w:eastAsia="en-GB"/>
        </w:rPr>
      </w:pPr>
      <w:r w:rsidRPr="00C57548">
        <w:rPr>
          <w:b/>
          <w:sz w:val="21"/>
          <w:szCs w:val="21"/>
          <w:lang w:val="en-GB" w:eastAsia="en-GB"/>
        </w:rPr>
        <w:t>THE GLOBAL WATER PARTNERSHIP (GWP)</w:t>
      </w:r>
    </w:p>
    <w:p w:rsidR="00506A9D" w:rsidRPr="00C57548" w:rsidRDefault="00506A9D" w:rsidP="00506A9D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en-GB" w:eastAsia="en-GB"/>
        </w:rPr>
      </w:pPr>
      <w:r w:rsidRPr="00C57548">
        <w:rPr>
          <w:i/>
          <w:iCs/>
          <w:sz w:val="20"/>
          <w:szCs w:val="20"/>
          <w:lang w:val="en-GB" w:eastAsia="en-GB"/>
        </w:rPr>
        <w:t>Please submit completed application form to the nearest Country or Regional Water Partnership,</w:t>
      </w:r>
    </w:p>
    <w:p w:rsidR="00506A9D" w:rsidRPr="00C57548" w:rsidRDefault="00506A9D" w:rsidP="00506A9D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en-GB" w:eastAsia="en-GB"/>
        </w:rPr>
      </w:pPr>
      <w:r w:rsidRPr="00C57548">
        <w:rPr>
          <w:i/>
          <w:iCs/>
          <w:sz w:val="20"/>
          <w:szCs w:val="20"/>
          <w:lang w:val="en-GB" w:eastAsia="en-GB"/>
        </w:rPr>
        <w:t>or in their absence, directly to the GWP Secretariat in Stockholm, Sweden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tbl>
      <w:tblPr>
        <w:tblpPr w:leftFromText="142" w:rightFromText="142" w:vertAnchor="text" w:horzAnchor="margin" w:tblpXSpec="right" w:tblpY="228"/>
        <w:tblOverlap w:val="never"/>
        <w:tblW w:w="0" w:type="auto"/>
        <w:tblBorders>
          <w:bottom w:val="dotted" w:sz="4" w:space="0" w:color="auto"/>
        </w:tblBorders>
        <w:tblLook w:val="04A0"/>
      </w:tblPr>
      <w:tblGrid>
        <w:gridCol w:w="6804"/>
      </w:tblGrid>
      <w:tr w:rsidR="006965FB" w:rsidRPr="00F33C41" w:rsidTr="006965FB">
        <w:tc>
          <w:tcPr>
            <w:tcW w:w="6804" w:type="dxa"/>
          </w:tcPr>
          <w:p w:rsidR="006965FB" w:rsidRPr="00F33C41" w:rsidRDefault="006965FB" w:rsidP="006965FB">
            <w:pPr>
              <w:autoSpaceDE w:val="0"/>
              <w:autoSpaceDN w:val="0"/>
              <w:adjustRightInd w:val="0"/>
              <w:rPr>
                <w:color w:val="365F91"/>
                <w:sz w:val="20"/>
                <w:szCs w:val="20"/>
                <w:lang w:val="pl-PL" w:eastAsia="en-GB"/>
              </w:rPr>
            </w:pPr>
          </w:p>
        </w:tc>
      </w:tr>
    </w:tbl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We (name of organization):</w:t>
      </w:r>
      <w:r w:rsidRPr="00C57548">
        <w:rPr>
          <w:sz w:val="20"/>
          <w:szCs w:val="20"/>
          <w:lang w:val="en-GB" w:eastAsia="en-GB"/>
        </w:rPr>
        <w:br/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apply to become a Partner of the Global Water Partnership. The organization hereby: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agrees to abide by the Dublin-Rio Principles (Note 1 below)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pledges a willingness to actively participate in the GWP network (Note 2 below)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act in accordance with the Statutes for the Global Water Partnership (Note 3 below)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confirm that the information submitted with the application is correct, and ensure that any changes in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the information are reported to GWP.</w:t>
      </w:r>
    </w:p>
    <w:p w:rsidR="00B05853" w:rsidRPr="00C57548" w:rsidRDefault="00B05853" w:rsidP="00603AA9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603AA9" w:rsidRPr="00C57548" w:rsidRDefault="00603AA9" w:rsidP="00603AA9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64"/>
      </w:tblGrid>
      <w:tr w:rsidR="00B05853" w:rsidTr="00B05853">
        <w:tc>
          <w:tcPr>
            <w:tcW w:w="3794" w:type="dxa"/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S</w:t>
            </w:r>
            <w:r w:rsidRPr="00C57548">
              <w:rPr>
                <w:sz w:val="20"/>
                <w:szCs w:val="20"/>
                <w:lang w:val="en-GB" w:eastAsia="en-GB"/>
              </w:rPr>
              <w:t>ignature of the Chief Executive Officer</w:t>
            </w:r>
          </w:p>
        </w:tc>
        <w:tc>
          <w:tcPr>
            <w:tcW w:w="5764" w:type="dxa"/>
            <w:tcBorders>
              <w:bottom w:val="dotted" w:sz="4" w:space="0" w:color="auto"/>
            </w:tcBorders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</w:p>
        </w:tc>
      </w:tr>
      <w:tr w:rsidR="00B05853" w:rsidTr="00B05853">
        <w:tc>
          <w:tcPr>
            <w:tcW w:w="3794" w:type="dxa"/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  <w:r w:rsidRPr="00C57548">
              <w:rPr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</w:p>
        </w:tc>
      </w:tr>
      <w:tr w:rsidR="00B05853" w:rsidTr="00B05853">
        <w:tc>
          <w:tcPr>
            <w:tcW w:w="3794" w:type="dxa"/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  <w:r w:rsidRPr="00C57548">
              <w:rPr>
                <w:sz w:val="20"/>
                <w:szCs w:val="20"/>
                <w:lang w:val="en-GB" w:eastAsia="en-GB"/>
              </w:rPr>
              <w:t>Date: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</w:p>
        </w:tc>
      </w:tr>
    </w:tbl>
    <w:p w:rsidR="00C57548" w:rsidRDefault="00C57548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B2421A" w:rsidRDefault="00B2421A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B05853" w:rsidRPr="00C57548" w:rsidRDefault="00B05853" w:rsidP="00B05853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Organization Stamp/Seal</w:t>
      </w:r>
    </w:p>
    <w:p w:rsidR="00B05853" w:rsidRDefault="00B05853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B2421A" w:rsidRDefault="00B2421A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B05853" w:rsidRDefault="00B05853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i/>
          <w:iCs/>
          <w:sz w:val="20"/>
          <w:szCs w:val="20"/>
          <w:lang w:val="en-GB" w:eastAsia="en-GB"/>
        </w:rPr>
      </w:pPr>
      <w:r w:rsidRPr="00C57548">
        <w:rPr>
          <w:i/>
          <w:iCs/>
          <w:sz w:val="20"/>
          <w:szCs w:val="20"/>
          <w:lang w:val="en-GB" w:eastAsia="en-GB"/>
        </w:rPr>
        <w:t>The following staff member is assigned as the GWP contact person:</w:t>
      </w:r>
    </w:p>
    <w:p w:rsidR="00506A9D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64"/>
      </w:tblGrid>
      <w:tr w:rsidR="00B05853" w:rsidTr="003B43BC">
        <w:tc>
          <w:tcPr>
            <w:tcW w:w="3794" w:type="dxa"/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  <w:r w:rsidRPr="00C57548">
              <w:rPr>
                <w:sz w:val="20"/>
                <w:szCs w:val="20"/>
                <w:lang w:val="en-GB" w:eastAsia="en-GB"/>
              </w:rPr>
              <w:t xml:space="preserve">Last Name: </w:t>
            </w:r>
          </w:p>
        </w:tc>
        <w:tc>
          <w:tcPr>
            <w:tcW w:w="5764" w:type="dxa"/>
            <w:tcBorders>
              <w:bottom w:val="dotted" w:sz="4" w:space="0" w:color="auto"/>
            </w:tcBorders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</w:p>
        </w:tc>
      </w:tr>
      <w:tr w:rsidR="00B05853" w:rsidTr="003B43BC">
        <w:tc>
          <w:tcPr>
            <w:tcW w:w="3794" w:type="dxa"/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  <w:r w:rsidRPr="00C57548">
              <w:rPr>
                <w:sz w:val="20"/>
                <w:szCs w:val="20"/>
                <w:lang w:val="en-GB" w:eastAsia="en-GB"/>
              </w:rPr>
              <w:t xml:space="preserve">First Name: 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</w:p>
        </w:tc>
      </w:tr>
      <w:tr w:rsidR="00B05853" w:rsidTr="003B43BC">
        <w:tc>
          <w:tcPr>
            <w:tcW w:w="3794" w:type="dxa"/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  <w:r w:rsidRPr="00C57548">
              <w:rPr>
                <w:sz w:val="20"/>
                <w:szCs w:val="20"/>
                <w:lang w:val="en-GB" w:eastAsia="en-GB"/>
              </w:rPr>
              <w:t>Designation:</w:t>
            </w:r>
          </w:p>
        </w:tc>
        <w:tc>
          <w:tcPr>
            <w:tcW w:w="5764" w:type="dxa"/>
            <w:tcBorders>
              <w:top w:val="dotted" w:sz="4" w:space="0" w:color="auto"/>
              <w:bottom w:val="dotted" w:sz="4" w:space="0" w:color="auto"/>
            </w:tcBorders>
          </w:tcPr>
          <w:p w:rsidR="00B05853" w:rsidRDefault="00B05853" w:rsidP="00B05853">
            <w:pPr>
              <w:autoSpaceDE w:val="0"/>
              <w:autoSpaceDN w:val="0"/>
              <w:adjustRightInd w:val="0"/>
              <w:spacing w:before="120" w:after="60"/>
              <w:rPr>
                <w:sz w:val="20"/>
                <w:szCs w:val="20"/>
                <w:lang w:val="en-GB" w:eastAsia="en-GB"/>
              </w:rPr>
            </w:pPr>
          </w:p>
        </w:tc>
      </w:tr>
    </w:tbl>
    <w:p w:rsidR="00B05853" w:rsidRPr="00C57548" w:rsidRDefault="00B05853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_____________________________________________________________________________________________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The Applicant is hereby accepted as a Partner of the Global Water Partnership, with the benefits, rights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and obligations set out in the Global Water Partnership’s Policy on Partners (see Note 4 below):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For the Global Water Partnership...............................................................................................................................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Executive Secretary, Global Water Partnership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Signature.........................................................................................................................................................................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Date.................................................................................................................................................................................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GWP Seal/Stamp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ind w:left="7200" w:firstLine="720"/>
        <w:rPr>
          <w:i/>
          <w:iCs/>
          <w:sz w:val="18"/>
          <w:szCs w:val="18"/>
          <w:lang w:val="en-GB" w:eastAsia="en-GB"/>
        </w:rPr>
      </w:pPr>
      <w:r w:rsidRPr="00C57548">
        <w:rPr>
          <w:i/>
          <w:iCs/>
          <w:sz w:val="18"/>
          <w:szCs w:val="18"/>
          <w:lang w:val="en-GB" w:eastAsia="en-GB"/>
        </w:rPr>
        <w:t>February 2, 2005</w:t>
      </w:r>
    </w:p>
    <w:p w:rsidR="00F33C41" w:rsidRDefault="00F33C41" w:rsidP="00F33C41">
      <w:pPr>
        <w:tabs>
          <w:tab w:val="left" w:pos="1701"/>
        </w:tabs>
        <w:autoSpaceDE w:val="0"/>
        <w:autoSpaceDN w:val="0"/>
        <w:adjustRightInd w:val="0"/>
        <w:rPr>
          <w:i/>
          <w:color w:val="365F91"/>
          <w:sz w:val="20"/>
          <w:szCs w:val="20"/>
          <w:lang w:val="pl-PL" w:eastAsia="en-GB"/>
        </w:rPr>
      </w:pPr>
    </w:p>
    <w:p w:rsidR="00506A9D" w:rsidRPr="00C57548" w:rsidRDefault="00F33C41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>
        <w:rPr>
          <w:b/>
          <w:bCs/>
          <w:sz w:val="20"/>
          <w:szCs w:val="20"/>
          <w:lang w:val="en-GB" w:eastAsia="en-GB"/>
        </w:rPr>
        <w:br w:type="page"/>
      </w: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 w:rsidRPr="00C57548">
        <w:rPr>
          <w:b/>
          <w:bCs/>
          <w:sz w:val="20"/>
          <w:szCs w:val="20"/>
          <w:lang w:val="en-GB" w:eastAsia="en-GB"/>
        </w:rPr>
        <w:lastRenderedPageBreak/>
        <w:t>Note 1. The Dublin-Rio principles: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freshwater is a finite and vulnerable resource, essential to sustain life, development and the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environment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water development and management should be based on a participatory approach involving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users, planners and policy-makers at all levels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women play a central part in the provision, management and safeguarding of water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water has an economic value in all its competing uses and should recognized as an economic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good. Within this principle, it is vital to recognize first the basic right of all human beings to have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access to clean water and sanitation at an affordable price.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integrated water resources management is based on the perception of water as an integral part of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the ecosystem, a natural resource and a social and economic good, whose quantity and quality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determine the nature of its utilization.</w:t>
      </w:r>
    </w:p>
    <w:p w:rsidR="00151A07" w:rsidRPr="00C57548" w:rsidRDefault="00151A07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 w:rsidRPr="00C57548">
        <w:rPr>
          <w:b/>
          <w:bCs/>
          <w:sz w:val="20"/>
          <w:szCs w:val="20"/>
          <w:lang w:val="en-GB" w:eastAsia="en-GB"/>
        </w:rPr>
        <w:t>Note 2. Pledges: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The institution pledges a willingness to actively participate in the GWP network – a global network of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institutions representing all stakeholders in sustainable water management – that is committed to: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the concept and implementation of integrated water resources management (IWRM) towards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achieving global water security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raising awareness of water and the need for IWRM among the political and decision making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levels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sharing experience and knowledge on IWRM among GWP Partners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providing advice and services to help GWP Partners where and when appropriate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proactively working together with GWP Partners to identify water related problems at regional,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national and local levels, and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formulating priorities, and devising and implementing programs to resolve these priorities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through IWRM approaches.</w:t>
      </w:r>
    </w:p>
    <w:p w:rsidR="00713617" w:rsidRPr="00C57548" w:rsidRDefault="00713617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 w:rsidRPr="00C57548">
        <w:rPr>
          <w:b/>
          <w:bCs/>
          <w:sz w:val="20"/>
          <w:szCs w:val="20"/>
          <w:lang w:val="en-GB" w:eastAsia="en-GB"/>
        </w:rPr>
        <w:t>Note 3. Article 3 of the Statutes for the Global Water Partnership Network set out: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The Network provides a Partner with: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a) A channel through which to establish contact with other Partners;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b) Guidance on identifying critical needs;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c) An opportunity to match one Partner’s needs with another Partner’s resources;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d) An opportunity to contribute to the development of the concept of integrated water resources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management.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 Partner shall: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a) Co-ordinate its relevant activities with those of other concerned organizations;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b) Share information and experience freely with the other Partners;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c) Give advice and professional contributions to the Network, the Organization and to other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Partners, on such conditions as may be agreed free of charge up to a reasonable level and at a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mutually agreed charge above that level.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 Partner may present itself as “Partner of the Global Water Partnership”. A Partner does not have the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right to use the GWP name or logo unless agreed in writing by the GWP Executive Secretary.</w:t>
      </w:r>
    </w:p>
    <w:p w:rsidR="00506A9D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</w:p>
    <w:p w:rsidR="00A23673" w:rsidRDefault="00A23673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 w:rsidRPr="00C57548">
        <w:rPr>
          <w:b/>
          <w:bCs/>
          <w:sz w:val="20"/>
          <w:szCs w:val="20"/>
          <w:lang w:val="en-GB" w:eastAsia="en-GB"/>
        </w:rPr>
        <w:t>Note 4. The Benefits, Rights and Obligations of a Partner:</w:t>
      </w: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  <w:r w:rsidRPr="00C57548">
        <w:rPr>
          <w:b/>
          <w:bCs/>
          <w:i/>
          <w:iCs/>
          <w:sz w:val="20"/>
          <w:szCs w:val="20"/>
          <w:lang w:val="en-GB" w:eastAsia="en-GB"/>
        </w:rPr>
        <w:t>Benefits of being a GWP Partner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Being part of a global and local level multi-stakeholder platform, with a voice and influence at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national and international policy discussions.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 channel through which to establish contact with other Partners, including the right to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participate at the annual Network Meeting (Consulting Partners meeting).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Guidance on identifying critical needs for the sustainable management of water resources as well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as on possible ways of meeting them.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An opportunity to match one Partner’s needs with another Partner’s resources.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An opportunity to contribute to the development of the concept of integrated water resources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management.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lastRenderedPageBreak/>
        <w:t xml:space="preserve">► </w:t>
      </w:r>
      <w:r w:rsidRPr="00C57548">
        <w:rPr>
          <w:sz w:val="20"/>
          <w:szCs w:val="20"/>
          <w:lang w:val="en-GB" w:eastAsia="en-GB"/>
        </w:rPr>
        <w:t>Access to global knowledge through GWP and Partner information resources.</w:t>
      </w:r>
      <w:r w:rsidRPr="00C57548">
        <w:rPr>
          <w:sz w:val="20"/>
          <w:szCs w:val="20"/>
          <w:lang w:val="en-GB" w:eastAsia="en-GB"/>
        </w:rPr>
        <w:tab/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  <w:r w:rsidRPr="00C57548">
        <w:rPr>
          <w:b/>
          <w:bCs/>
          <w:i/>
          <w:iCs/>
          <w:sz w:val="20"/>
          <w:szCs w:val="20"/>
          <w:lang w:val="en-GB" w:eastAsia="en-GB"/>
        </w:rPr>
        <w:t>Rights of a Partner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Participate and vote at Network meetings.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Be consulted before nominations by the Nominating Committee to the Steering Committee are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made for all positions other than those of the GWP Chair and Executive Secretary.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Recommend amendments to the Statutes regarding the Network and Organization.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Vote on a proposal to dissolve the entire Network.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Adopt the strategic directions and policies of the Network and recommend actions to be taken on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the basis of the adopted strategic directions and policies.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Review and comment on the annual activity report and financial statement of the GWP Steering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Committee.</w:t>
      </w: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  <w:r w:rsidRPr="00C57548">
        <w:rPr>
          <w:b/>
          <w:bCs/>
          <w:i/>
          <w:iCs/>
          <w:sz w:val="20"/>
          <w:szCs w:val="20"/>
          <w:lang w:val="en-GB" w:eastAsia="en-GB"/>
        </w:rPr>
        <w:t>Obligations of a Partner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Co-ordinate its relevant activities with those of other concerned organizations.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Share information and experience freely with the other Partners.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Actively engage in the recruitment of GWP Partners as well as facilitate the Partner’s adherence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to GWP principles.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Give advice and professional contributions to the Network, the Organization and to other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Partners, on such conditions as may be agreed either free of charge up to a reasonable level or at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a mutually agreed charge above that level.</w:t>
      </w: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  <w:lang w:val="en-GB" w:eastAsia="en-GB"/>
        </w:rPr>
      </w:pPr>
      <w:r w:rsidRPr="00C57548">
        <w:rPr>
          <w:b/>
          <w:bCs/>
          <w:i/>
          <w:iCs/>
          <w:sz w:val="20"/>
          <w:szCs w:val="20"/>
          <w:lang w:val="en-GB" w:eastAsia="en-GB"/>
        </w:rPr>
        <w:t>Withdrawal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15"/>
          <w:szCs w:val="15"/>
          <w:lang w:val="en-GB" w:eastAsia="en-GB"/>
        </w:rPr>
        <w:t xml:space="preserve">► </w:t>
      </w:r>
      <w:r w:rsidRPr="00C57548">
        <w:rPr>
          <w:sz w:val="20"/>
          <w:szCs w:val="20"/>
          <w:lang w:val="en-GB" w:eastAsia="en-GB"/>
        </w:rPr>
        <w:t>A Partner may withdraw from the Network. Such a decision becomes effective when the written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notice of withdrawal reaches the Executive Secretary. In exceptional circumstances a Partner may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  <w:r w:rsidRPr="00C57548">
        <w:rPr>
          <w:sz w:val="20"/>
          <w:szCs w:val="20"/>
          <w:lang w:val="en-GB" w:eastAsia="en-GB"/>
        </w:rPr>
        <w:t>be debarred from the Partnership as outlined in the “GWP Policy on Partners".</w:t>
      </w: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06A9D" w:rsidRPr="00C57548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252DDA" w:rsidRDefault="00252DDA" w:rsidP="004E2A66">
      <w:pPr>
        <w:autoSpaceDE w:val="0"/>
        <w:autoSpaceDN w:val="0"/>
        <w:adjustRightInd w:val="0"/>
        <w:rPr>
          <w:color w:val="365F91"/>
          <w:sz w:val="20"/>
          <w:szCs w:val="20"/>
          <w:lang w:val="pl-PL" w:eastAsia="en-GB"/>
        </w:rPr>
      </w:pPr>
    </w:p>
    <w:p w:rsidR="00506A9D" w:rsidRPr="00C57548" w:rsidRDefault="0037509A" w:rsidP="00506A9D">
      <w:pPr>
        <w:autoSpaceDE w:val="0"/>
        <w:autoSpaceDN w:val="0"/>
        <w:adjustRightInd w:val="0"/>
        <w:rPr>
          <w:b/>
          <w:bCs/>
          <w:sz w:val="23"/>
          <w:szCs w:val="23"/>
          <w:lang w:val="en-GB" w:eastAsia="en-GB"/>
        </w:rPr>
      </w:pPr>
      <w:r>
        <w:rPr>
          <w:i/>
          <w:iCs/>
          <w:sz w:val="18"/>
          <w:szCs w:val="18"/>
          <w:lang w:val="en-GB" w:eastAsia="en-GB"/>
        </w:rPr>
        <w:br w:type="page"/>
      </w:r>
    </w:p>
    <w:p w:rsidR="00506A9D" w:rsidRPr="00C57548" w:rsidRDefault="00506A9D" w:rsidP="00506A9D">
      <w:pPr>
        <w:autoSpaceDE w:val="0"/>
        <w:autoSpaceDN w:val="0"/>
        <w:adjustRightInd w:val="0"/>
        <w:rPr>
          <w:b/>
          <w:bCs/>
          <w:sz w:val="23"/>
          <w:szCs w:val="23"/>
          <w:lang w:val="en-GB" w:eastAsia="en-GB"/>
        </w:rPr>
      </w:pPr>
      <w:r w:rsidRPr="00C57548">
        <w:rPr>
          <w:b/>
          <w:bCs/>
          <w:sz w:val="23"/>
          <w:szCs w:val="23"/>
          <w:lang w:val="en-GB" w:eastAsia="en-GB"/>
        </w:rPr>
        <w:lastRenderedPageBreak/>
        <w:t>General information</w:t>
      </w:r>
    </w:p>
    <w:p w:rsidR="00506A9D" w:rsidRDefault="00506A9D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02"/>
        <w:gridCol w:w="6756"/>
      </w:tblGrid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Name of organization</w:t>
            </w:r>
          </w:p>
        </w:tc>
        <w:tc>
          <w:tcPr>
            <w:tcW w:w="6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Acronym</w:t>
            </w:r>
            <w:r w:rsidRPr="00266A80">
              <w:rPr>
                <w:bCs/>
                <w:sz w:val="20"/>
                <w:szCs w:val="20"/>
                <w:lang w:val="pl-PL" w:eastAsia="en-GB"/>
              </w:rPr>
              <w:t xml:space="preserve"> 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sz w:val="20"/>
                <w:szCs w:val="20"/>
                <w:lang w:val="en-GB" w:eastAsia="en-GB"/>
              </w:rPr>
            </w:pPr>
            <w:r w:rsidRPr="00266A80">
              <w:rPr>
                <w:b/>
                <w:bCs/>
                <w:sz w:val="20"/>
                <w:szCs w:val="20"/>
                <w:lang w:val="en-GB" w:eastAsia="en-GB"/>
              </w:rPr>
              <w:t>Addresses</w:t>
            </w:r>
          </w:p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Location</w:t>
            </w:r>
            <w:r w:rsidRPr="00266A80">
              <w:rPr>
                <w:bCs/>
                <w:sz w:val="20"/>
                <w:szCs w:val="20"/>
                <w:lang w:val="pl-PL" w:eastAsia="en-GB"/>
              </w:rPr>
              <w:t xml:space="preserve"> </w:t>
            </w: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Street</w:t>
            </w:r>
            <w:r w:rsidRPr="00266A80">
              <w:rPr>
                <w:bCs/>
                <w:sz w:val="20"/>
                <w:szCs w:val="20"/>
                <w:lang w:val="pl-PL" w:eastAsia="en-GB"/>
              </w:rPr>
              <w:t xml:space="preserve"> 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City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Postal Code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Province/State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Mailing Address (if different from above)</w:t>
            </w: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Street or P.O. Box number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City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Postal Code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Province/State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Telephone</w:t>
            </w:r>
            <w:r w:rsidRPr="00266A80">
              <w:rPr>
                <w:bCs/>
                <w:sz w:val="20"/>
                <w:szCs w:val="20"/>
                <w:lang w:val="pl-PL" w:eastAsia="en-GB"/>
              </w:rPr>
              <w:t xml:space="preserve"> </w:t>
            </w: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Country code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Area code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Number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Facsimile</w:t>
            </w: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Country code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Area code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Number</w:t>
            </w:r>
          </w:p>
        </w:tc>
        <w:tc>
          <w:tcPr>
            <w:tcW w:w="6756" w:type="dxa"/>
            <w:tcBorders>
              <w:left w:val="nil"/>
              <w:bottom w:val="dotted" w:sz="4" w:space="0" w:color="auto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E-mail of Organization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E-mail of Contact Person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i/>
                <w:iCs/>
                <w:sz w:val="20"/>
                <w:szCs w:val="20"/>
                <w:lang w:val="en-GB" w:eastAsia="en-GB"/>
              </w:rPr>
              <w:t>Website</w:t>
            </w:r>
          </w:p>
        </w:tc>
        <w:tc>
          <w:tcPr>
            <w:tcW w:w="6756" w:type="dxa"/>
            <w:tcBorders>
              <w:left w:val="nil"/>
              <w:right w:val="nil"/>
            </w:tcBorders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</w:tbl>
    <w:p w:rsidR="00266A80" w:rsidRPr="00266A80" w:rsidRDefault="00266A80" w:rsidP="00266A80">
      <w:pPr>
        <w:autoSpaceDE w:val="0"/>
        <w:autoSpaceDN w:val="0"/>
        <w:adjustRightInd w:val="0"/>
        <w:rPr>
          <w:b/>
          <w:bCs/>
          <w:sz w:val="20"/>
          <w:szCs w:val="20"/>
          <w:lang w:val="pl-PL" w:eastAsia="en-GB"/>
        </w:rPr>
      </w:pPr>
    </w:p>
    <w:p w:rsidR="00266A80" w:rsidRPr="00C57548" w:rsidRDefault="00266A80" w:rsidP="00506A9D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p w:rsidR="005565C0" w:rsidRDefault="005565C0">
      <w:pPr>
        <w:rPr>
          <w:b/>
          <w:bCs/>
          <w:sz w:val="20"/>
          <w:szCs w:val="20"/>
          <w:lang w:val="en-GB" w:eastAsia="en-GB"/>
        </w:rPr>
      </w:pPr>
      <w:r>
        <w:rPr>
          <w:b/>
          <w:bCs/>
          <w:sz w:val="20"/>
          <w:szCs w:val="20"/>
          <w:lang w:val="en-GB" w:eastAsia="en-GB"/>
        </w:rPr>
        <w:br w:type="page"/>
      </w:r>
    </w:p>
    <w:p w:rsidR="005565C0" w:rsidRPr="00C57548" w:rsidRDefault="005565C0" w:rsidP="005565C0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  <w:r w:rsidRPr="00C57548">
        <w:rPr>
          <w:b/>
          <w:bCs/>
          <w:sz w:val="20"/>
          <w:szCs w:val="20"/>
          <w:lang w:val="en-GB" w:eastAsia="en-GB"/>
        </w:rPr>
        <w:lastRenderedPageBreak/>
        <w:t>Classification of your organization</w:t>
      </w:r>
    </w:p>
    <w:p w:rsidR="005565C0" w:rsidRDefault="005565C0" w:rsidP="005565C0">
      <w:pPr>
        <w:autoSpaceDE w:val="0"/>
        <w:autoSpaceDN w:val="0"/>
        <w:adjustRightInd w:val="0"/>
        <w:rPr>
          <w:sz w:val="20"/>
          <w:szCs w:val="20"/>
          <w:lang w:val="en-GB" w:eastAsia="en-GB"/>
        </w:rPr>
      </w:pPr>
    </w:p>
    <w:tbl>
      <w:tblPr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/>
      </w:tblPr>
      <w:tblGrid>
        <w:gridCol w:w="392"/>
        <w:gridCol w:w="2410"/>
        <w:gridCol w:w="6756"/>
      </w:tblGrid>
      <w:tr w:rsidR="00266A80" w:rsidRPr="00266A80" w:rsidTr="003B43BC">
        <w:tc>
          <w:tcPr>
            <w:tcW w:w="2802" w:type="dxa"/>
            <w:gridSpan w:val="2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Date of establishment/incorporation</w:t>
            </w:r>
            <w:r w:rsidRPr="00266A80">
              <w:rPr>
                <w:bCs/>
                <w:sz w:val="20"/>
                <w:szCs w:val="20"/>
                <w:lang w:val="pl-PL" w:eastAsia="en-GB"/>
              </w:rPr>
              <w:t xml:space="preserve"> </w:t>
            </w:r>
          </w:p>
        </w:tc>
        <w:tc>
          <w:tcPr>
            <w:tcW w:w="6756" w:type="dxa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gridSpan w:val="2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Registration/incorporation number</w:t>
            </w:r>
          </w:p>
        </w:tc>
        <w:tc>
          <w:tcPr>
            <w:tcW w:w="6756" w:type="dxa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gridSpan w:val="2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Scope of the organization</w:t>
            </w:r>
          </w:p>
        </w:tc>
        <w:tc>
          <w:tcPr>
            <w:tcW w:w="6756" w:type="dxa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9558" w:type="dxa"/>
            <w:gridSpan w:val="3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Type of Organization (√ box)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Public Water Management / Water Services Agency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tabs>
                <w:tab w:val="left" w:pos="1386"/>
              </w:tabs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Other Government Agency (State, Municipality)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Water User Association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Private Water Management / Water Services Agency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Non Governmental Organization (NGO)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United Nations Agency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Inter-Governmental Agency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Consultancy Organization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Professional Association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Research / Education / Training Organization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Funding Organization</w:t>
            </w:r>
          </w:p>
        </w:tc>
      </w:tr>
      <w:tr w:rsidR="00266A80" w:rsidRPr="00266A80" w:rsidTr="00266A80">
        <w:tc>
          <w:tcPr>
            <w:tcW w:w="3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  <w:tc>
          <w:tcPr>
            <w:tcW w:w="9166" w:type="dxa"/>
            <w:gridSpan w:val="2"/>
            <w:tcBorders>
              <w:left w:val="single" w:sz="2" w:space="0" w:color="7F7F7F" w:themeColor="text1" w:themeTint="80"/>
            </w:tcBorders>
            <w:vAlign w:val="bottom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Other :</w:t>
            </w:r>
          </w:p>
        </w:tc>
      </w:tr>
      <w:tr w:rsidR="00266A80" w:rsidRPr="00266A80" w:rsidTr="003B43BC">
        <w:tc>
          <w:tcPr>
            <w:tcW w:w="9558" w:type="dxa"/>
            <w:gridSpan w:val="3"/>
          </w:tcPr>
          <w:p w:rsid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sz w:val="20"/>
                <w:szCs w:val="20"/>
                <w:lang w:val="en-GB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Objectives of the organization (100 words maximum)</w:t>
            </w:r>
          </w:p>
          <w:p w:rsidR="00266A80" w:rsidRPr="00DB4EC6" w:rsidRDefault="00DB4EC6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color w:val="FF0000"/>
                <w:sz w:val="20"/>
                <w:szCs w:val="20"/>
                <w:lang w:val="pl-PL" w:eastAsia="en-GB"/>
              </w:rPr>
            </w:pPr>
            <w:r w:rsidRPr="00DB4EC6">
              <w:rPr>
                <w:bCs/>
                <w:color w:val="FF0000"/>
                <w:sz w:val="20"/>
                <w:szCs w:val="20"/>
                <w:lang w:val="en-GB" w:eastAsia="en-GB"/>
              </w:rPr>
              <w:t>In general terms, what can this organisation contribute to the GWP Network?</w:t>
            </w:r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 xml:space="preserve"> – punkt z formularza on-line</w:t>
            </w:r>
          </w:p>
          <w:p w:rsidR="00DB4EC6" w:rsidRPr="00266A80" w:rsidRDefault="00DB4EC6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2802" w:type="dxa"/>
            <w:gridSpan w:val="2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Number of staff members</w:t>
            </w:r>
          </w:p>
        </w:tc>
        <w:tc>
          <w:tcPr>
            <w:tcW w:w="6756" w:type="dxa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  <w:tr w:rsidR="00266A80" w:rsidRPr="00266A80" w:rsidTr="003B43BC">
        <w:tc>
          <w:tcPr>
            <w:tcW w:w="9558" w:type="dxa"/>
            <w:gridSpan w:val="3"/>
          </w:tcPr>
          <w:p w:rsidR="00266A80" w:rsidRPr="00266A80" w:rsidRDefault="00266A80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  <w:r w:rsidRPr="00266A80">
              <w:rPr>
                <w:sz w:val="20"/>
                <w:szCs w:val="20"/>
                <w:lang w:val="en-GB" w:eastAsia="en-GB"/>
              </w:rPr>
              <w:t>Short description of main activities in the last five years (100 words maximum</w:t>
            </w:r>
            <w:r w:rsidRPr="00266A80">
              <w:rPr>
                <w:bCs/>
                <w:sz w:val="20"/>
                <w:szCs w:val="20"/>
                <w:lang w:val="pl-PL" w:eastAsia="en-GB"/>
              </w:rPr>
              <w:t>)</w:t>
            </w:r>
          </w:p>
          <w:p w:rsidR="00266A80" w:rsidRPr="00DB4EC6" w:rsidRDefault="00DB4EC6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color w:val="FF0000"/>
                <w:sz w:val="20"/>
                <w:szCs w:val="20"/>
                <w:lang w:val="en-GB" w:eastAsia="en-GB"/>
              </w:rPr>
            </w:pPr>
            <w:r w:rsidRPr="00DB4EC6">
              <w:rPr>
                <w:bCs/>
                <w:color w:val="FF0000"/>
                <w:sz w:val="20"/>
                <w:szCs w:val="20"/>
                <w:lang w:val="en-GB" w:eastAsia="en-GB"/>
              </w:rPr>
              <w:t>Briefly tell us what your expectations are from the Network</w:t>
            </w:r>
            <w:r>
              <w:rPr>
                <w:bCs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lang w:val="pl-PL" w:eastAsia="en-GB"/>
              </w:rPr>
              <w:t>– punkt z formularza on-line</w:t>
            </w:r>
          </w:p>
          <w:p w:rsidR="00DB4EC6" w:rsidRPr="00266A80" w:rsidRDefault="00DB4EC6" w:rsidP="00266A80">
            <w:pPr>
              <w:autoSpaceDE w:val="0"/>
              <w:autoSpaceDN w:val="0"/>
              <w:adjustRightInd w:val="0"/>
              <w:spacing w:before="120" w:line="312" w:lineRule="auto"/>
              <w:rPr>
                <w:bCs/>
                <w:sz w:val="20"/>
                <w:szCs w:val="20"/>
                <w:lang w:val="pl-PL" w:eastAsia="en-GB"/>
              </w:rPr>
            </w:pPr>
          </w:p>
        </w:tc>
      </w:tr>
    </w:tbl>
    <w:p w:rsidR="00266A80" w:rsidRDefault="00266A80" w:rsidP="00266A80">
      <w:pPr>
        <w:rPr>
          <w:b/>
          <w:bCs/>
          <w:sz w:val="20"/>
          <w:szCs w:val="20"/>
          <w:lang w:val="pl-PL" w:eastAsia="en-GB"/>
        </w:rPr>
      </w:pPr>
    </w:p>
    <w:p w:rsidR="0087666E" w:rsidRPr="00266A80" w:rsidRDefault="0087666E" w:rsidP="00266A80">
      <w:pPr>
        <w:rPr>
          <w:b/>
          <w:bCs/>
          <w:sz w:val="20"/>
          <w:szCs w:val="20"/>
          <w:lang w:val="pl-PL" w:eastAsia="en-GB"/>
        </w:rPr>
      </w:pPr>
    </w:p>
    <w:p w:rsidR="0087666E" w:rsidRPr="0087666E" w:rsidRDefault="0087666E" w:rsidP="0087666E">
      <w:pPr>
        <w:rPr>
          <w:b/>
          <w:bCs/>
          <w:color w:val="FF0000"/>
          <w:sz w:val="20"/>
          <w:szCs w:val="20"/>
          <w:lang w:val="en-GB" w:eastAsia="en-GB"/>
        </w:rPr>
      </w:pPr>
      <w:r w:rsidRPr="0087666E">
        <w:rPr>
          <w:b/>
          <w:bCs/>
          <w:color w:val="FF0000"/>
          <w:sz w:val="20"/>
          <w:szCs w:val="20"/>
          <w:lang w:val="en-GB" w:eastAsia="en-GB"/>
        </w:rPr>
        <w:t>GWP address:</w:t>
      </w:r>
    </w:p>
    <w:p w:rsidR="0087666E" w:rsidRPr="0087666E" w:rsidRDefault="0087666E" w:rsidP="0087666E">
      <w:pPr>
        <w:rPr>
          <w:b/>
          <w:bCs/>
          <w:color w:val="FF0000"/>
          <w:sz w:val="20"/>
          <w:szCs w:val="20"/>
          <w:lang w:val="en-GB" w:eastAsia="en-GB"/>
        </w:rPr>
      </w:pPr>
      <w:r w:rsidRPr="0087666E">
        <w:rPr>
          <w:b/>
          <w:bCs/>
          <w:color w:val="FF0000"/>
          <w:sz w:val="20"/>
          <w:szCs w:val="20"/>
          <w:lang w:val="en-GB" w:eastAsia="en-GB"/>
        </w:rPr>
        <w:t xml:space="preserve">GWP Global Secretariat </w:t>
      </w:r>
    </w:p>
    <w:p w:rsidR="0087666E" w:rsidRPr="0087666E" w:rsidRDefault="0087666E" w:rsidP="0087666E">
      <w:pPr>
        <w:rPr>
          <w:b/>
          <w:bCs/>
          <w:color w:val="FF0000"/>
          <w:sz w:val="20"/>
          <w:szCs w:val="20"/>
          <w:lang w:val="en-GB" w:eastAsia="en-GB"/>
        </w:rPr>
      </w:pPr>
      <w:r w:rsidRPr="0087666E">
        <w:rPr>
          <w:b/>
          <w:bCs/>
          <w:color w:val="FF0000"/>
          <w:sz w:val="20"/>
          <w:szCs w:val="20"/>
          <w:lang w:val="en-GB" w:eastAsia="en-GB"/>
        </w:rPr>
        <w:t xml:space="preserve">PO Box 24177, SE-104 51  Stockholm, Sweden </w:t>
      </w:r>
    </w:p>
    <w:p w:rsidR="0037509A" w:rsidRDefault="0037509A" w:rsidP="00506A9D">
      <w:pPr>
        <w:autoSpaceDE w:val="0"/>
        <w:autoSpaceDN w:val="0"/>
        <w:adjustRightInd w:val="0"/>
        <w:rPr>
          <w:b/>
          <w:bCs/>
          <w:sz w:val="20"/>
          <w:szCs w:val="20"/>
          <w:lang w:val="en-GB" w:eastAsia="en-GB"/>
        </w:rPr>
      </w:pPr>
    </w:p>
    <w:sectPr w:rsidR="0037509A" w:rsidSect="00506A9D">
      <w:headerReference w:type="default" r:id="rId7"/>
      <w:footerReference w:type="default" r:id="rId8"/>
      <w:pgSz w:w="12240" w:h="15840"/>
      <w:pgMar w:top="720" w:right="1411" w:bottom="720" w:left="14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4E" w:rsidRDefault="00383C4E" w:rsidP="0037509A">
      <w:r>
        <w:separator/>
      </w:r>
    </w:p>
  </w:endnote>
  <w:endnote w:type="continuationSeparator" w:id="1">
    <w:p w:rsidR="00383C4E" w:rsidRDefault="00383C4E" w:rsidP="0037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9A" w:rsidRPr="0037509A" w:rsidRDefault="0037509A" w:rsidP="0037509A">
    <w:pPr>
      <w:pStyle w:val="Stopka"/>
      <w:jc w:val="right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2</w:t>
    </w:r>
    <w:r w:rsidRPr="0037509A">
      <w:rPr>
        <w:i/>
        <w:sz w:val="20"/>
        <w:szCs w:val="20"/>
        <w:lang w:val="pl-PL"/>
      </w:rPr>
      <w:t xml:space="preserve"> lut</w:t>
    </w:r>
    <w:r>
      <w:rPr>
        <w:i/>
        <w:sz w:val="20"/>
        <w:szCs w:val="20"/>
        <w:lang w:val="pl-PL"/>
      </w:rPr>
      <w:t>ego</w:t>
    </w:r>
    <w:r w:rsidRPr="0037509A">
      <w:rPr>
        <w:i/>
        <w:sz w:val="20"/>
        <w:szCs w:val="20"/>
        <w:lang w:val="pl-PL"/>
      </w:rPr>
      <w:t xml:space="preserve"> 2005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4E" w:rsidRDefault="00383C4E" w:rsidP="0037509A">
      <w:r>
        <w:separator/>
      </w:r>
    </w:p>
  </w:footnote>
  <w:footnote w:type="continuationSeparator" w:id="1">
    <w:p w:rsidR="00383C4E" w:rsidRDefault="00383C4E" w:rsidP="0037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9A" w:rsidRDefault="00C9416A">
    <w:pPr>
      <w:pStyle w:val="Nagwek"/>
    </w:pPr>
    <w:r>
      <w:rPr>
        <w:noProof/>
        <w:sz w:val="21"/>
        <w:szCs w:val="21"/>
        <w:lang w:val="pl-PL" w:eastAsia="pl-PL"/>
      </w:rPr>
      <w:drawing>
        <wp:inline distT="0" distB="0" distL="0" distR="0">
          <wp:extent cx="1828800" cy="560705"/>
          <wp:effectExtent l="19050" t="0" r="0" b="0"/>
          <wp:docPr id="1" name="Obraz 1" descr="GWP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Pglob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BF8"/>
    <w:multiLevelType w:val="hybridMultilevel"/>
    <w:tmpl w:val="E870D3B4"/>
    <w:lvl w:ilvl="0" w:tplc="2EE8F9E0">
      <w:start w:val="1"/>
      <w:numFmt w:val="bullet"/>
      <w:lvlText w:val="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A9D"/>
    <w:rsid w:val="000522BB"/>
    <w:rsid w:val="000C0CAF"/>
    <w:rsid w:val="000E1F8A"/>
    <w:rsid w:val="001209D7"/>
    <w:rsid w:val="0013539C"/>
    <w:rsid w:val="00151A07"/>
    <w:rsid w:val="00173D12"/>
    <w:rsid w:val="00177721"/>
    <w:rsid w:val="00252DDA"/>
    <w:rsid w:val="00266A80"/>
    <w:rsid w:val="002C3057"/>
    <w:rsid w:val="00373D73"/>
    <w:rsid w:val="0037509A"/>
    <w:rsid w:val="00383C4E"/>
    <w:rsid w:val="00433D03"/>
    <w:rsid w:val="004430BE"/>
    <w:rsid w:val="00445FCD"/>
    <w:rsid w:val="004A3693"/>
    <w:rsid w:val="004E2A66"/>
    <w:rsid w:val="004E551F"/>
    <w:rsid w:val="004F0EDD"/>
    <w:rsid w:val="00506A9D"/>
    <w:rsid w:val="0055004D"/>
    <w:rsid w:val="005565C0"/>
    <w:rsid w:val="005C5E50"/>
    <w:rsid w:val="005E49EA"/>
    <w:rsid w:val="00603AA9"/>
    <w:rsid w:val="006965FB"/>
    <w:rsid w:val="00713617"/>
    <w:rsid w:val="00716C1D"/>
    <w:rsid w:val="007227B7"/>
    <w:rsid w:val="00722D6A"/>
    <w:rsid w:val="0072557D"/>
    <w:rsid w:val="00753002"/>
    <w:rsid w:val="007663A0"/>
    <w:rsid w:val="007C0655"/>
    <w:rsid w:val="0087666E"/>
    <w:rsid w:val="008816AE"/>
    <w:rsid w:val="008952F1"/>
    <w:rsid w:val="009134F4"/>
    <w:rsid w:val="0091553C"/>
    <w:rsid w:val="009C18E9"/>
    <w:rsid w:val="00A01651"/>
    <w:rsid w:val="00A23673"/>
    <w:rsid w:val="00AC42CF"/>
    <w:rsid w:val="00B05853"/>
    <w:rsid w:val="00B2421A"/>
    <w:rsid w:val="00BC11EE"/>
    <w:rsid w:val="00BE3D1D"/>
    <w:rsid w:val="00C127D7"/>
    <w:rsid w:val="00C54D75"/>
    <w:rsid w:val="00C57548"/>
    <w:rsid w:val="00C9416A"/>
    <w:rsid w:val="00CA5984"/>
    <w:rsid w:val="00D118C1"/>
    <w:rsid w:val="00D20192"/>
    <w:rsid w:val="00D3106B"/>
    <w:rsid w:val="00D315E3"/>
    <w:rsid w:val="00D5081E"/>
    <w:rsid w:val="00D84845"/>
    <w:rsid w:val="00DB4EC6"/>
    <w:rsid w:val="00E035DF"/>
    <w:rsid w:val="00E10306"/>
    <w:rsid w:val="00E5740E"/>
    <w:rsid w:val="00EF6545"/>
    <w:rsid w:val="00F07683"/>
    <w:rsid w:val="00F07BF8"/>
    <w:rsid w:val="00F1784A"/>
    <w:rsid w:val="00F33C41"/>
    <w:rsid w:val="00F4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1F8A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18C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03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03AA9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60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75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509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rsid w:val="00375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509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1172</Words>
  <Characters>7036</Characters>
  <Application>Microsoft Office Word</Application>
  <DocSecurity>0</DocSecurity>
  <Lines>58</Lines>
  <Paragraphs>16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 </vt:lpstr>
      <vt:lpstr> </vt:lpstr>
      <vt:lpstr> </vt:lpstr>
      <vt:lpstr> </vt:lpstr>
    </vt:vector>
  </TitlesOfParts>
  <Company>Proserva Sverige AB</Company>
  <LinksUpToDate>false</LinksUpToDate>
  <CharactersWithSpaces>8192</CharactersWithSpaces>
  <SharedDoc>false</SharedDoc>
  <HLinks>
    <vt:vector size="6" baseType="variant"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mailto:nusi@nusi.sk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GWPKLK</dc:creator>
  <cp:lastModifiedBy>Komp</cp:lastModifiedBy>
  <cp:revision>5</cp:revision>
  <cp:lastPrinted>2012-11-19T12:50:00Z</cp:lastPrinted>
  <dcterms:created xsi:type="dcterms:W3CDTF">2013-04-08T21:13:00Z</dcterms:created>
  <dcterms:modified xsi:type="dcterms:W3CDTF">2017-04-04T10:07:00Z</dcterms:modified>
</cp:coreProperties>
</file>